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3A69" w14:textId="77777777" w:rsidR="00623F05" w:rsidRDefault="00623F05" w:rsidP="00623F05">
      <w:pPr>
        <w:spacing w:after="0" w:line="276" w:lineRule="auto"/>
        <w:ind w:left="5664"/>
        <w:jc w:val="both"/>
        <w:rPr>
          <w:b/>
        </w:rPr>
      </w:pPr>
      <w:bookmarkStart w:id="0" w:name="_GoBack"/>
      <w:bookmarkEnd w:id="0"/>
      <w:r>
        <w:rPr>
          <w:b/>
        </w:rPr>
        <w:t>Spett.le</w:t>
      </w:r>
    </w:p>
    <w:p w14:paraId="04F57483" w14:textId="77777777" w:rsidR="00623F05" w:rsidRDefault="00623F05" w:rsidP="00623F05">
      <w:pPr>
        <w:spacing w:after="0" w:line="276" w:lineRule="auto"/>
        <w:ind w:left="5664"/>
        <w:jc w:val="both"/>
        <w:rPr>
          <w:b/>
        </w:rPr>
      </w:pPr>
      <w:r>
        <w:rPr>
          <w:b/>
        </w:rPr>
        <w:t xml:space="preserve">IPA </w:t>
      </w:r>
      <w:r w:rsidRPr="00623F05">
        <w:rPr>
          <w:b/>
        </w:rPr>
        <w:t>ISTITUTO DI PREVIDENZA E ASSISTENZA PER I DIPENDENTI DI ROMA CAPITALE</w:t>
      </w:r>
    </w:p>
    <w:p w14:paraId="57837911" w14:textId="77777777" w:rsidR="00623F05" w:rsidRDefault="00623F05" w:rsidP="00623F05">
      <w:pPr>
        <w:spacing w:after="0" w:line="276" w:lineRule="auto"/>
        <w:ind w:left="5664"/>
        <w:jc w:val="both"/>
        <w:rPr>
          <w:b/>
        </w:rPr>
      </w:pPr>
      <w:r>
        <w:rPr>
          <w:b/>
        </w:rPr>
        <w:t>Via Francesco Negri, 11</w:t>
      </w:r>
    </w:p>
    <w:p w14:paraId="69C869D7" w14:textId="77777777" w:rsidR="00623F05" w:rsidRDefault="00623F05" w:rsidP="00623F05">
      <w:pPr>
        <w:spacing w:after="0" w:line="276" w:lineRule="auto"/>
        <w:ind w:left="5664"/>
        <w:jc w:val="both"/>
        <w:rPr>
          <w:b/>
        </w:rPr>
      </w:pPr>
      <w:r>
        <w:rPr>
          <w:b/>
        </w:rPr>
        <w:t>00154 ROMA</w:t>
      </w:r>
    </w:p>
    <w:p w14:paraId="48914482" w14:textId="77777777" w:rsidR="00623F05" w:rsidRDefault="00623F05" w:rsidP="00A121A1">
      <w:pPr>
        <w:jc w:val="center"/>
        <w:rPr>
          <w:b/>
        </w:rPr>
      </w:pPr>
    </w:p>
    <w:p w14:paraId="07FDFC2F" w14:textId="77777777" w:rsidR="00A121A1" w:rsidRDefault="00A121A1" w:rsidP="00A121A1"/>
    <w:p w14:paraId="35C03918" w14:textId="0BDE1FC8" w:rsidR="00A121A1" w:rsidRDefault="00A121A1" w:rsidP="008454D0">
      <w:pPr>
        <w:ind w:left="851" w:hanging="851"/>
        <w:jc w:val="both"/>
      </w:pPr>
      <w:r w:rsidRPr="00623F05">
        <w:rPr>
          <w:b/>
        </w:rPr>
        <w:t>Oggetto</w:t>
      </w:r>
      <w:r>
        <w:t xml:space="preserve">: </w:t>
      </w:r>
      <w:r w:rsidR="009A5469" w:rsidRPr="009A5469">
        <w:t>PROCEDURA DI GARA DI RILEVANZA COMUNITARIA AI SENSI DEL D.LGS. 50/2016 E S.M.I. PER L’AFFIDAMENTO DEL SERVIZIO DI CASSA IN FAVORE DI IPA (LOTTO 1 CIG 8555383D62) E DI EROGAZIONE DI PRESTITI IN FAVORE DEGLI ISCRITTI ALL’IPA IN ATTIVITA’ DI SERVIZIO (LOTTO 2 CIG 8556717A3D)</w:t>
      </w:r>
    </w:p>
    <w:p w14:paraId="2A5B1307" w14:textId="77777777" w:rsidR="00623F05" w:rsidRPr="00623F05" w:rsidRDefault="00623F05" w:rsidP="00623F05">
      <w:pPr>
        <w:jc w:val="center"/>
        <w:rPr>
          <w:b/>
        </w:rPr>
      </w:pPr>
      <w:r w:rsidRPr="00623F05">
        <w:rPr>
          <w:b/>
        </w:rPr>
        <w:t>Dichiarazioni Integrative al DGUE (Documento di Gara Unico Europeo)</w:t>
      </w:r>
    </w:p>
    <w:p w14:paraId="02F5CE0F" w14:textId="1AA891D9" w:rsidR="00623F05" w:rsidRDefault="00623F05" w:rsidP="00623F05">
      <w:pPr>
        <w:jc w:val="both"/>
      </w:pPr>
      <w:r>
        <w:t>[fino all’aggiornamento del DGUE al decreto correttivo di cui al Decreto Legislativo 19 aprile 2017 n. 56, al  Decreto-Legge 14 dicembre 2018, n. 135 (Decreto Semplificazioni) così come convertito dalla Legge n. 12/2019 e al Decreto-Legge 18 aprile 2019, n. 32 (Decreto Sblocca-Cantieri), così come convertito dalla Legge n. 55/2019, ciascun soggetto che compila il DGUE allega una dichiarazione integrativa in ordine al possesso dei requisiti di cui all’art. 80, comma 5, lett c-bis), c-ter), c</w:t>
      </w:r>
      <w:r w:rsidR="00F517CE">
        <w:t>-</w:t>
      </w:r>
      <w:r>
        <w:t xml:space="preserve">quater) e lett. f-bis) e f-ter) del Codice (Decreto Legislativo 18 aprile 2016, n. 50)] </w:t>
      </w:r>
    </w:p>
    <w:p w14:paraId="2AEED91C" w14:textId="77777777" w:rsidR="00A121A1" w:rsidRDefault="00A121A1" w:rsidP="00A121A1"/>
    <w:p w14:paraId="280BE1D7" w14:textId="77777777" w:rsidR="00A121A1" w:rsidRDefault="00A121A1" w:rsidP="00A121A1"/>
    <w:p w14:paraId="6AE3B757" w14:textId="77777777" w:rsidR="00A121A1" w:rsidRDefault="00A121A1" w:rsidP="00623F05">
      <w:pPr>
        <w:jc w:val="both"/>
      </w:pPr>
      <w:r>
        <w:t xml:space="preserve">Il sottoscritto_____________________________________________________________________ nato a ____________________________il_____________ Codice fiscale_____________________ in qualità di (titolare, legale rappresentante o procuratore) ________________________________________ della Società______________________________________________________________________ con sede legale in _______________________via________________________________________ Pec____________________________________e-mail____________________________________ P.IVA/codice fiscale________________________________________________________________ iscrizione al registro delle imprese n.___________________________________________________ </w:t>
      </w:r>
    </w:p>
    <w:p w14:paraId="3CFD7453" w14:textId="77777777" w:rsidR="00A121A1" w:rsidRDefault="00A121A1" w:rsidP="00A121A1"/>
    <w:p w14:paraId="62646765" w14:textId="74CCAEB5" w:rsidR="00A121A1" w:rsidRDefault="00623F05" w:rsidP="00623F05">
      <w:pPr>
        <w:jc w:val="both"/>
      </w:pPr>
      <w:r>
        <w:t xml:space="preserve">Ai fini </w:t>
      </w:r>
      <w:r w:rsidR="00F517CE">
        <w:t>della procedura di gara in oggetto</w:t>
      </w:r>
      <w:r>
        <w:t xml:space="preserve"> </w:t>
      </w:r>
      <w:r w:rsidR="00A121A1">
        <w:t xml:space="preserve">ed ai sensi degli articoli 46 e 47 del Decreto del Presidente della Repubblica 28 dicembre 2000, n. 445/2000, consapevole delle sanzioni penali previste dall’articolo 76 del medesimo D.P.R. n. 445/2000, per le ipotesi di falsità in atti e dichiarazioni mendaci ivi indicate: </w:t>
      </w:r>
    </w:p>
    <w:p w14:paraId="40DF8654" w14:textId="77777777" w:rsidR="00A121A1" w:rsidRDefault="00A121A1" w:rsidP="00623F05">
      <w:pPr>
        <w:jc w:val="center"/>
        <w:rPr>
          <w:b/>
        </w:rPr>
      </w:pPr>
      <w:r w:rsidRPr="00623F05">
        <w:rPr>
          <w:b/>
        </w:rPr>
        <w:t>DICHIARA</w:t>
      </w:r>
    </w:p>
    <w:p w14:paraId="5A3108ED" w14:textId="77777777" w:rsidR="00372E92" w:rsidRDefault="00372E92" w:rsidP="00372E92">
      <w:pPr>
        <w:pStyle w:val="Paragrafoelenco"/>
        <w:numPr>
          <w:ilvl w:val="0"/>
          <w:numId w:val="1"/>
        </w:numPr>
        <w:jc w:val="both"/>
      </w:pPr>
      <w:r w:rsidRPr="00372E92">
        <w:t xml:space="preserve">Che, ai sensi dell’art. 80 c. 1 lett. b-bis, non sussistono reati attinenti false comunicazioni sociali di cui agli articoli 2621 e 2622 del codice civile; </w:t>
      </w:r>
    </w:p>
    <w:p w14:paraId="26303FB8" w14:textId="77777777" w:rsidR="00372E92" w:rsidRDefault="00372E92" w:rsidP="00372E92">
      <w:pPr>
        <w:pStyle w:val="Paragrafoelenco"/>
        <w:numPr>
          <w:ilvl w:val="0"/>
          <w:numId w:val="1"/>
        </w:numPr>
        <w:jc w:val="both"/>
      </w:pPr>
      <w:r w:rsidRPr="00372E92">
        <w:t>Che, ai sensi dell’art. 80 c. 5 lett. c, di non essersi reso colpevole di gravi illeciti professionali, tali da rendere dubbia la sua integrità o affidabilità;</w:t>
      </w:r>
    </w:p>
    <w:p w14:paraId="24094498" w14:textId="77777777" w:rsidR="00372E92" w:rsidRDefault="00372E92" w:rsidP="00372E92">
      <w:pPr>
        <w:pStyle w:val="Paragrafoelenco"/>
        <w:numPr>
          <w:ilvl w:val="0"/>
          <w:numId w:val="1"/>
        </w:numPr>
        <w:jc w:val="both"/>
      </w:pPr>
      <w:r w:rsidRPr="00372E92">
        <w:t xml:space="preserve">Che, ai sensi dell’art. 80 c. 5 lett. c-bis di non aver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selezione; </w:t>
      </w:r>
    </w:p>
    <w:p w14:paraId="12995164" w14:textId="77777777" w:rsidR="00372E92" w:rsidRDefault="00372E92" w:rsidP="00AE1547">
      <w:pPr>
        <w:pStyle w:val="Paragrafoelenco"/>
        <w:numPr>
          <w:ilvl w:val="0"/>
          <w:numId w:val="1"/>
        </w:numPr>
        <w:jc w:val="both"/>
      </w:pPr>
      <w:r w:rsidRPr="00372E92">
        <w:lastRenderedPageBreak/>
        <w:t xml:space="preserve">Che, ai sensi dell’art. 80 c. 5 lett. c-ter non </w:t>
      </w:r>
      <w:r w:rsidR="000F65D3">
        <w:t>h</w:t>
      </w:r>
      <w:r w:rsidRPr="00372E92">
        <w:t>a dimostrato significative o persistenti carenze nell'esecuzione di un precedente contratto di appalto o di concessione che ne hanno causato la risoluzione per inadempimento ovvero la condanna al risarcimento del danno o altre sanzioni</w:t>
      </w:r>
      <w:r w:rsidR="00AE1547">
        <w:t xml:space="preserve"> </w:t>
      </w:r>
      <w:r w:rsidR="00AE1547" w:rsidRPr="00AE1547">
        <w:t>comparabili;</w:t>
      </w:r>
    </w:p>
    <w:p w14:paraId="1ED41876" w14:textId="77777777" w:rsidR="000F65D3" w:rsidRDefault="000F65D3" w:rsidP="000F65D3">
      <w:pPr>
        <w:pStyle w:val="Paragrafoelenco"/>
        <w:numPr>
          <w:ilvl w:val="0"/>
          <w:numId w:val="1"/>
        </w:numPr>
        <w:jc w:val="both"/>
      </w:pPr>
      <w:r w:rsidRPr="00372E92">
        <w:t>Che, ai sensi dell’art. 80 c. 5 lett. c-</w:t>
      </w:r>
      <w:r>
        <w:t>qua</w:t>
      </w:r>
      <w:r w:rsidRPr="00372E92">
        <w:t xml:space="preserve">ter non </w:t>
      </w:r>
      <w:r>
        <w:t>h</w:t>
      </w:r>
      <w:r w:rsidRPr="00372E92">
        <w:t xml:space="preserve">a </w:t>
      </w:r>
      <w:r w:rsidRPr="000F65D3">
        <w:t>commesso grave inadempimento nei confronti di uno o più subappaltatori, riconosciuto o accertato con sentenza passata in giudicato</w:t>
      </w:r>
      <w:r>
        <w:t>;</w:t>
      </w:r>
    </w:p>
    <w:p w14:paraId="49BB2402" w14:textId="77777777" w:rsidR="00372E92" w:rsidRDefault="00AE1547" w:rsidP="00AE1547">
      <w:pPr>
        <w:pStyle w:val="Paragrafoelenco"/>
        <w:numPr>
          <w:ilvl w:val="0"/>
          <w:numId w:val="1"/>
        </w:numPr>
        <w:jc w:val="both"/>
      </w:pPr>
      <w:r w:rsidRPr="00AE1547">
        <w:t>Che, ai sensi dell’art. 80 c. 5 lett. f-bis, l’operatore economico non ha presentato nella procedura di gara in corso e negli affidamenti di subappalti documentazione o dichiarazioni non veritiere;</w:t>
      </w:r>
    </w:p>
    <w:p w14:paraId="2B6142F6" w14:textId="77777777" w:rsidR="00AE1547" w:rsidRPr="00372E92" w:rsidRDefault="000F65D3" w:rsidP="000F65D3">
      <w:pPr>
        <w:pStyle w:val="Paragrafoelenco"/>
        <w:numPr>
          <w:ilvl w:val="0"/>
          <w:numId w:val="1"/>
        </w:numPr>
        <w:jc w:val="both"/>
      </w:pPr>
      <w:r w:rsidRPr="000F65D3">
        <w:t>Che, ai sensi dell’art. 80 c. 5 lett. f-ter, l’operatore economico non è iscritto nel casellario informatico tenuto dall’Osservatorio dell’ANAC per aver presentato false dichiarazioni o falsa documentazione nelle procedure di gara e negli affidamenti di subappalti;</w:t>
      </w:r>
    </w:p>
    <w:p w14:paraId="4D528FDD" w14:textId="77777777" w:rsidR="00372E92" w:rsidRPr="00623F05" w:rsidRDefault="00372E92" w:rsidP="00623F05">
      <w:pPr>
        <w:jc w:val="center"/>
        <w:rPr>
          <w:b/>
        </w:rPr>
      </w:pPr>
    </w:p>
    <w:p w14:paraId="7365E979" w14:textId="77777777" w:rsidR="00A121A1" w:rsidRDefault="00A121A1" w:rsidP="00623F05">
      <w:pPr>
        <w:jc w:val="both"/>
      </w:pPr>
    </w:p>
    <w:p w14:paraId="27BABF25" w14:textId="77777777" w:rsidR="00623F05" w:rsidRDefault="00623F05" w:rsidP="00A121A1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243AF68" w14:textId="77777777" w:rsidR="00DF3F26" w:rsidRDefault="00A121A1" w:rsidP="00A121A1">
      <w:r>
        <w:t xml:space="preserve">__________________               </w:t>
      </w:r>
      <w:r w:rsidR="00623F05">
        <w:tab/>
      </w:r>
      <w:r w:rsidR="00623F05">
        <w:tab/>
      </w:r>
      <w:r w:rsidR="00623F05">
        <w:tab/>
      </w:r>
      <w:r>
        <w:t xml:space="preserve"> </w:t>
      </w:r>
      <w:r w:rsidR="00623F05">
        <w:tab/>
      </w:r>
      <w:r>
        <w:t xml:space="preserve">   </w:t>
      </w:r>
      <w:r w:rsidR="00623F05">
        <w:t>_________________________</w:t>
      </w:r>
    </w:p>
    <w:sectPr w:rsidR="00DF3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2131"/>
    <w:multiLevelType w:val="hybridMultilevel"/>
    <w:tmpl w:val="1D209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A1"/>
    <w:rsid w:val="000F65D3"/>
    <w:rsid w:val="00372E92"/>
    <w:rsid w:val="00623F05"/>
    <w:rsid w:val="0081709C"/>
    <w:rsid w:val="008454D0"/>
    <w:rsid w:val="009A5469"/>
    <w:rsid w:val="00A121A1"/>
    <w:rsid w:val="00AE1547"/>
    <w:rsid w:val="00DF3F26"/>
    <w:rsid w:val="00EA388B"/>
    <w:rsid w:val="00EB6F10"/>
    <w:rsid w:val="00F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A1B5"/>
  <w15:chartTrackingRefBased/>
  <w15:docId w15:val="{4E23E229-4C8F-4916-AC91-13B1400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Dammico</dc:creator>
  <cp:keywords/>
  <dc:description/>
  <cp:lastModifiedBy>ipacomunicazioni</cp:lastModifiedBy>
  <cp:revision>2</cp:revision>
  <dcterms:created xsi:type="dcterms:W3CDTF">2020-12-18T09:02:00Z</dcterms:created>
  <dcterms:modified xsi:type="dcterms:W3CDTF">2020-12-18T09:02:00Z</dcterms:modified>
</cp:coreProperties>
</file>